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Пояснительная записка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cs="Times New Roman" w:ascii="Times New Roman" w:hAnsi="Times New Roman"/>
          <w:sz w:val="28"/>
          <w:szCs w:val="28"/>
          <w:vertAlign w:val="subscript"/>
        </w:rPr>
        <w:t>(наименование МО)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 отчету на конец 202</w:t>
      </w:r>
      <w:r>
        <w:rPr>
          <w:rFonts w:cs="Times New Roman" w:ascii="Times New Roman" w:hAnsi="Times New Roman"/>
          <w:sz w:val="28"/>
          <w:szCs w:val="28"/>
        </w:rPr>
        <w:t>4</w:t>
      </w:r>
      <w:r>
        <w:rPr>
          <w:rFonts w:cs="Times New Roman" w:ascii="Times New Roman" w:hAnsi="Times New Roman"/>
          <w:sz w:val="28"/>
          <w:szCs w:val="28"/>
        </w:rPr>
        <w:t xml:space="preserve"> года по форме ФСН №30, раздел «Штаты».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>1.Расшифровка разницы по строкам «Врачи» и «Средний медперсонал» по должностям, гр. 9 (число физических лиц) минус сумма графы 15 (имеющие сертификат специалиста) и графы 16 (имеющие свидетельство об аккредитации) за счет лиц, не имеющих сертификат или свидетельство об аккредитации (с указанием должности лица и причины отсутствия сертификата или аккредитации).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Врачи:</w:t>
      </w:r>
    </w:p>
    <w:tbl>
      <w:tblPr>
        <w:tblStyle w:val="a4"/>
        <w:tblW w:w="9493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2234"/>
        <w:gridCol w:w="2976"/>
        <w:gridCol w:w="4283"/>
      </w:tblGrid>
      <w:tr>
        <w:trPr/>
        <w:tc>
          <w:tcPr>
            <w:tcW w:w="22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 xml:space="preserve">Должность </w:t>
            </w:r>
          </w:p>
        </w:tc>
        <w:tc>
          <w:tcPr>
            <w:tcW w:w="29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Ф.И.О.</w:t>
            </w:r>
          </w:p>
        </w:tc>
        <w:tc>
          <w:tcPr>
            <w:tcW w:w="428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Причина отсутствия сертификата или аккредитации</w:t>
            </w:r>
          </w:p>
        </w:tc>
      </w:tr>
      <w:tr>
        <w:trPr/>
        <w:tc>
          <w:tcPr>
            <w:tcW w:w="22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</w:tc>
        <w:tc>
          <w:tcPr>
            <w:tcW w:w="29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</w:tc>
        <w:tc>
          <w:tcPr>
            <w:tcW w:w="428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</w:tc>
      </w:tr>
      <w:tr>
        <w:trPr/>
        <w:tc>
          <w:tcPr>
            <w:tcW w:w="22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</w:tc>
        <w:tc>
          <w:tcPr>
            <w:tcW w:w="29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</w:tc>
        <w:tc>
          <w:tcPr>
            <w:tcW w:w="428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</w:tc>
      </w:tr>
      <w:tr>
        <w:trPr/>
        <w:tc>
          <w:tcPr>
            <w:tcW w:w="5210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Итого:</w:t>
            </w:r>
          </w:p>
        </w:tc>
        <w:tc>
          <w:tcPr>
            <w:tcW w:w="428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</w:tc>
      </w:tr>
    </w:tbl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Средний медперсонал: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Style w:val="a4"/>
        <w:tblW w:w="9493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2234"/>
        <w:gridCol w:w="2976"/>
        <w:gridCol w:w="4283"/>
      </w:tblGrid>
      <w:tr>
        <w:trPr/>
        <w:tc>
          <w:tcPr>
            <w:tcW w:w="22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 xml:space="preserve">Должность </w:t>
            </w:r>
          </w:p>
        </w:tc>
        <w:tc>
          <w:tcPr>
            <w:tcW w:w="29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Ф.И.О.</w:t>
            </w:r>
          </w:p>
        </w:tc>
        <w:tc>
          <w:tcPr>
            <w:tcW w:w="428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Причина отсутствия сертификата или аккредитации</w:t>
            </w:r>
          </w:p>
        </w:tc>
      </w:tr>
      <w:tr>
        <w:trPr/>
        <w:tc>
          <w:tcPr>
            <w:tcW w:w="22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</w:tc>
        <w:tc>
          <w:tcPr>
            <w:tcW w:w="29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</w:tc>
        <w:tc>
          <w:tcPr>
            <w:tcW w:w="428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</w:tc>
      </w:tr>
      <w:tr>
        <w:trPr/>
        <w:tc>
          <w:tcPr>
            <w:tcW w:w="22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</w:tc>
        <w:tc>
          <w:tcPr>
            <w:tcW w:w="29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</w:tc>
        <w:tc>
          <w:tcPr>
            <w:tcW w:w="428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</w:tc>
      </w:tr>
      <w:tr>
        <w:trPr/>
        <w:tc>
          <w:tcPr>
            <w:tcW w:w="5210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Итого:</w:t>
            </w:r>
          </w:p>
        </w:tc>
        <w:tc>
          <w:tcPr>
            <w:tcW w:w="428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</w:tc>
      </w:tr>
    </w:tbl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>2. Увеличение данных в графе 9 (физических лиц) строки 3 «руководители организаций и их заместители» в 202</w:t>
      </w:r>
      <w:r>
        <w:rPr>
          <w:rFonts w:cs="Times New Roman" w:ascii="Times New Roman" w:hAnsi="Times New Roman"/>
          <w:sz w:val="28"/>
          <w:szCs w:val="28"/>
        </w:rPr>
        <w:t>4</w:t>
      </w:r>
      <w:r>
        <w:rPr>
          <w:rFonts w:cs="Times New Roman" w:ascii="Times New Roman" w:hAnsi="Times New Roman"/>
          <w:sz w:val="28"/>
          <w:szCs w:val="28"/>
        </w:rPr>
        <w:t xml:space="preserve"> г. по сравнению с 202</w:t>
      </w:r>
      <w:r>
        <w:rPr>
          <w:rFonts w:cs="Times New Roman" w:ascii="Times New Roman" w:hAnsi="Times New Roman"/>
          <w:sz w:val="28"/>
          <w:szCs w:val="28"/>
        </w:rPr>
        <w:t>3</w:t>
      </w:r>
      <w:r>
        <w:rPr>
          <w:rFonts w:cs="Times New Roman" w:ascii="Times New Roman" w:hAnsi="Times New Roman"/>
          <w:sz w:val="28"/>
          <w:szCs w:val="28"/>
        </w:rPr>
        <w:t xml:space="preserve"> г. с пояснением причин увеличения.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 xml:space="preserve">3. Разница строк 166-(167+168+169) (Лаборанты) по графам: 1,9, 12-17   </w:t>
      </w:r>
    </w:p>
    <w:tbl>
      <w:tblPr>
        <w:tblStyle w:val="a4"/>
        <w:tblW w:w="9648" w:type="dxa"/>
        <w:jc w:val="left"/>
        <w:tblInd w:w="-1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277"/>
        <w:gridCol w:w="1558"/>
        <w:gridCol w:w="1135"/>
        <w:gridCol w:w="991"/>
        <w:gridCol w:w="992"/>
        <w:gridCol w:w="1277"/>
        <w:gridCol w:w="1275"/>
        <w:gridCol w:w="1141"/>
      </w:tblGrid>
      <w:tr>
        <w:trPr/>
        <w:tc>
          <w:tcPr>
            <w:tcW w:w="1277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Наименование 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специальности</w:t>
            </w:r>
          </w:p>
        </w:tc>
        <w:tc>
          <w:tcPr>
            <w:tcW w:w="1558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Число физических лиц основных работников на занятых должностях</w:t>
            </w:r>
          </w:p>
        </w:tc>
        <w:tc>
          <w:tcPr>
            <w:tcW w:w="3118" w:type="dxa"/>
            <w:gridSpan w:val="3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Имеют квалификационную категорию</w:t>
            </w:r>
          </w:p>
        </w:tc>
        <w:tc>
          <w:tcPr>
            <w:tcW w:w="12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Имеют сертификат специалиста</w:t>
            </w:r>
          </w:p>
        </w:tc>
        <w:tc>
          <w:tcPr>
            <w:tcW w:w="12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Имеют свидетельство об аккредитации</w:t>
            </w:r>
          </w:p>
        </w:tc>
        <w:tc>
          <w:tcPr>
            <w:tcW w:w="114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Находятся в декретном и долгосрочном отпуске</w:t>
            </w:r>
          </w:p>
        </w:tc>
      </w:tr>
      <w:tr>
        <w:trPr/>
        <w:tc>
          <w:tcPr>
            <w:tcW w:w="127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8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135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высшую</w:t>
            </w:r>
          </w:p>
        </w:tc>
        <w:tc>
          <w:tcPr>
            <w:tcW w:w="99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первую</w:t>
            </w:r>
          </w:p>
        </w:tc>
        <w:tc>
          <w:tcPr>
            <w:tcW w:w="99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вторую</w:t>
            </w:r>
          </w:p>
        </w:tc>
        <w:tc>
          <w:tcPr>
            <w:tcW w:w="12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</w:tc>
        <w:tc>
          <w:tcPr>
            <w:tcW w:w="12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</w:tc>
        <w:tc>
          <w:tcPr>
            <w:tcW w:w="114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</w:tc>
      </w:tr>
      <w:tr>
        <w:trPr/>
        <w:tc>
          <w:tcPr>
            <w:tcW w:w="12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1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</w:tc>
        <w:tc>
          <w:tcPr>
            <w:tcW w:w="12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</w:tc>
        <w:tc>
          <w:tcPr>
            <w:tcW w:w="12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</w:tc>
        <w:tc>
          <w:tcPr>
            <w:tcW w:w="114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</w:tc>
      </w:tr>
      <w:tr>
        <w:trPr/>
        <w:tc>
          <w:tcPr>
            <w:tcW w:w="12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1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</w:tc>
        <w:tc>
          <w:tcPr>
            <w:tcW w:w="12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</w:tc>
        <w:tc>
          <w:tcPr>
            <w:tcW w:w="12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</w:tc>
        <w:tc>
          <w:tcPr>
            <w:tcW w:w="114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</w:tc>
      </w:tr>
      <w:tr>
        <w:trPr/>
        <w:tc>
          <w:tcPr>
            <w:tcW w:w="12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Итого:</w:t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1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</w:tc>
        <w:tc>
          <w:tcPr>
            <w:tcW w:w="12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</w:tc>
        <w:tc>
          <w:tcPr>
            <w:tcW w:w="12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</w:tc>
        <w:tc>
          <w:tcPr>
            <w:tcW w:w="114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</w:tc>
      </w:tr>
    </w:tbl>
    <w:p>
      <w:pPr>
        <w:sectPr>
          <w:type w:val="nextPage"/>
          <w:pgSz w:w="11906" w:h="16838"/>
          <w:pgMar w:left="1701" w:right="851" w:gutter="0" w:header="0" w:top="851" w:footer="0" w:bottom="851"/>
          <w:pgNumType w:fmt="decimal"/>
          <w:formProt w:val="false"/>
          <w:textDirection w:val="lrTb"/>
          <w:docGrid w:type="default" w:linePitch="360" w:charSpace="4096"/>
        </w:sectPr>
      </w:pP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 Расшифровка строки 216 «прочий средний медицинский персонал».</w:t>
      </w:r>
    </w:p>
    <w:tbl>
      <w:tblPr>
        <w:tblStyle w:val="a4"/>
        <w:tblW w:w="15134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2235"/>
        <w:gridCol w:w="849"/>
        <w:gridCol w:w="852"/>
        <w:gridCol w:w="849"/>
        <w:gridCol w:w="852"/>
        <w:gridCol w:w="849"/>
        <w:gridCol w:w="1135"/>
        <w:gridCol w:w="851"/>
        <w:gridCol w:w="850"/>
        <w:gridCol w:w="851"/>
        <w:gridCol w:w="991"/>
        <w:gridCol w:w="710"/>
        <w:gridCol w:w="676"/>
        <w:gridCol w:w="882"/>
        <w:gridCol w:w="851"/>
        <w:gridCol w:w="847"/>
      </w:tblGrid>
      <w:tr>
        <w:trPr/>
        <w:tc>
          <w:tcPr>
            <w:tcW w:w="2235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Наименование должности</w:t>
            </w:r>
          </w:p>
        </w:tc>
        <w:tc>
          <w:tcPr>
            <w:tcW w:w="1701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всего</w:t>
            </w:r>
          </w:p>
        </w:tc>
        <w:tc>
          <w:tcPr>
            <w:tcW w:w="1701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пол-ка</w:t>
            </w:r>
          </w:p>
        </w:tc>
        <w:tc>
          <w:tcPr>
            <w:tcW w:w="1984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стац-р</w:t>
            </w:r>
          </w:p>
        </w:tc>
        <w:tc>
          <w:tcPr>
            <w:tcW w:w="2552" w:type="dxa"/>
            <w:gridSpan w:val="3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физ. лица</w:t>
            </w:r>
          </w:p>
        </w:tc>
        <w:tc>
          <w:tcPr>
            <w:tcW w:w="2377" w:type="dxa"/>
            <w:gridSpan w:val="3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категории</w:t>
            </w:r>
          </w:p>
        </w:tc>
        <w:tc>
          <w:tcPr>
            <w:tcW w:w="882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им.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серт.</w:t>
            </w:r>
          </w:p>
        </w:tc>
        <w:tc>
          <w:tcPr>
            <w:tcW w:w="85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им.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аккр.</w:t>
            </w:r>
          </w:p>
        </w:tc>
        <w:tc>
          <w:tcPr>
            <w:tcW w:w="847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Д/О</w:t>
            </w:r>
          </w:p>
        </w:tc>
      </w:tr>
      <w:tr>
        <w:trPr/>
        <w:tc>
          <w:tcPr>
            <w:tcW w:w="22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84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шт.</w:t>
            </w:r>
          </w:p>
        </w:tc>
        <w:tc>
          <w:tcPr>
            <w:tcW w:w="85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зан.</w:t>
            </w:r>
          </w:p>
        </w:tc>
        <w:tc>
          <w:tcPr>
            <w:tcW w:w="84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шт.</w:t>
            </w:r>
          </w:p>
        </w:tc>
        <w:tc>
          <w:tcPr>
            <w:tcW w:w="85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зан.</w:t>
            </w:r>
          </w:p>
        </w:tc>
        <w:tc>
          <w:tcPr>
            <w:tcW w:w="84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шт.</w:t>
            </w:r>
          </w:p>
        </w:tc>
        <w:tc>
          <w:tcPr>
            <w:tcW w:w="1135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зан. </w:t>
            </w:r>
          </w:p>
        </w:tc>
        <w:tc>
          <w:tcPr>
            <w:tcW w:w="85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всего</w:t>
            </w:r>
          </w:p>
        </w:tc>
        <w:tc>
          <w:tcPr>
            <w:tcW w:w="8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пол.</w:t>
            </w:r>
          </w:p>
        </w:tc>
        <w:tc>
          <w:tcPr>
            <w:tcW w:w="85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стац.</w:t>
            </w:r>
          </w:p>
        </w:tc>
        <w:tc>
          <w:tcPr>
            <w:tcW w:w="99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</w:t>
            </w:r>
          </w:p>
        </w:tc>
        <w:tc>
          <w:tcPr>
            <w:tcW w:w="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</w:t>
            </w:r>
          </w:p>
        </w:tc>
        <w:tc>
          <w:tcPr>
            <w:tcW w:w="67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</w:t>
            </w:r>
          </w:p>
        </w:tc>
        <w:tc>
          <w:tcPr>
            <w:tcW w:w="882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85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84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22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84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85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84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85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84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135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85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8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85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9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67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88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8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22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84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85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84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85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84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135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85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8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85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9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67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88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8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22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Итого:</w:t>
            </w:r>
          </w:p>
        </w:tc>
        <w:tc>
          <w:tcPr>
            <w:tcW w:w="84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85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84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85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84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135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85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8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85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9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67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88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8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5. Изменение штатной численности</w:t>
      </w:r>
    </w:p>
    <w:tbl>
      <w:tblPr>
        <w:tblW w:w="15168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2410"/>
        <w:gridCol w:w="1133"/>
        <w:gridCol w:w="1134"/>
        <w:gridCol w:w="718"/>
        <w:gridCol w:w="1125"/>
        <w:gridCol w:w="1135"/>
        <w:gridCol w:w="708"/>
        <w:gridCol w:w="851"/>
        <w:gridCol w:w="851"/>
        <w:gridCol w:w="849"/>
        <w:gridCol w:w="4252"/>
      </w:tblGrid>
      <w:tr>
        <w:trPr>
          <w:trHeight w:val="525" w:hRule="atLeast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Должности и физические лица (таблица 1100)</w:t>
            </w:r>
          </w:p>
        </w:tc>
        <w:tc>
          <w:tcPr>
            <w:tcW w:w="298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6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Отклонение (+/-, %)</w:t>
            </w:r>
          </w:p>
        </w:tc>
        <w:tc>
          <w:tcPr>
            <w:tcW w:w="42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Причины отклонения (указать при сокращении  или увеличении штатных и  занятых должностей и физических лиц более, чем на 15%)</w:t>
            </w:r>
          </w:p>
        </w:tc>
      </w:tr>
      <w:tr>
        <w:trPr>
          <w:trHeight w:val="480" w:hRule="atLeast"/>
        </w:trPr>
        <w:tc>
          <w:tcPr>
            <w:tcW w:w="24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Штат-ные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заня-тые</w:t>
            </w:r>
          </w:p>
        </w:tc>
        <w:tc>
          <w:tcPr>
            <w:tcW w:w="71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физ.лица</w:t>
            </w:r>
          </w:p>
        </w:tc>
        <w:tc>
          <w:tcPr>
            <w:tcW w:w="112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Штат-ные</w:t>
            </w:r>
          </w:p>
        </w:tc>
        <w:tc>
          <w:tcPr>
            <w:tcW w:w="113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заня-тые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физ.лица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Штат-ные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заня-тые</w:t>
            </w: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физ.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лица</w:t>
            </w:r>
          </w:p>
        </w:tc>
        <w:tc>
          <w:tcPr>
            <w:tcW w:w="425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Врачи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1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2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425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525" w:hRule="atLeast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Специалисты с высшим немедицинским образованием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1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2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425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Провизоры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1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2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425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360" w:hRule="atLeast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Средний медицинский персонал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1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2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425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493" w:hRule="atLeast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Фармацевты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1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2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425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360" w:hRule="atLeast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Младший медицинский персонал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1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2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425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565" w:hRule="atLeast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Прочий персонал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1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2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425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</w:tbl>
    <w:p>
      <w:pPr>
        <w:sectPr>
          <w:type w:val="nextPage"/>
          <w:pgSz w:orient="landscape" w:w="16838" w:h="11906"/>
          <w:pgMar w:left="1134" w:right="1134" w:gutter="0" w:header="0" w:top="851" w:footer="0" w:bottom="851"/>
          <w:pgNumType w:fmt="decimal"/>
          <w:formProt w:val="false"/>
          <w:textDirection w:val="lrTb"/>
          <w:docGrid w:type="default" w:linePitch="360" w:charSpace="4096"/>
        </w:sect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 xml:space="preserve">6. </w:t>
      </w:r>
      <w:r>
        <w:rPr>
          <w:rFonts w:cs="Times New Roman" w:ascii="Times New Roman" w:hAnsi="Times New Roman"/>
          <w:sz w:val="28"/>
          <w:szCs w:val="28"/>
        </w:rPr>
        <w:t xml:space="preserve">При указании данных  по строке 33 (врачи неонатологи), оказывающих медицинскую помощь в </w:t>
      </w:r>
      <w:r>
        <w:rPr>
          <w:rFonts w:cs="Times New Roman" w:ascii="Times New Roman" w:hAnsi="Times New Roman"/>
          <w:b/>
          <w:sz w:val="28"/>
          <w:szCs w:val="28"/>
        </w:rPr>
        <w:t>амбулаторных условиях.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8"/>
          <w:szCs w:val="28"/>
        </w:rPr>
        <w:t xml:space="preserve">7. При </w:t>
      </w:r>
      <w:r>
        <w:rPr>
          <w:rFonts w:cs="Times New Roman" w:ascii="Times New Roman" w:hAnsi="Times New Roman"/>
          <w:b/>
          <w:sz w:val="28"/>
          <w:szCs w:val="28"/>
        </w:rPr>
        <w:t>увеличении</w:t>
      </w:r>
      <w:r>
        <w:rPr>
          <w:rFonts w:cs="Times New Roman" w:ascii="Times New Roman" w:hAnsi="Times New Roman"/>
          <w:sz w:val="28"/>
          <w:szCs w:val="28"/>
        </w:rPr>
        <w:t xml:space="preserve"> штатных должностей и числа физических лиц к 202</w:t>
      </w:r>
      <w:r>
        <w:rPr>
          <w:rFonts w:cs="Times New Roman" w:ascii="Times New Roman" w:hAnsi="Times New Roman"/>
          <w:sz w:val="28"/>
          <w:szCs w:val="28"/>
        </w:rPr>
        <w:t>3</w:t>
      </w:r>
      <w:r>
        <w:rPr>
          <w:rFonts w:cs="Times New Roman" w:ascii="Times New Roman" w:hAnsi="Times New Roman"/>
          <w:sz w:val="28"/>
          <w:szCs w:val="28"/>
        </w:rPr>
        <w:t xml:space="preserve"> году по строкам: 23,27, 43,48, 72, 97,101,233.</w:t>
      </w:r>
    </w:p>
    <w:p>
      <w:pPr>
        <w:pStyle w:val="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8. При указании данных  по строке 93 судебно-медицинские эксперты в </w:t>
      </w:r>
      <w:r>
        <w:rPr>
          <w:rFonts w:cs="Times New Roman" w:ascii="Times New Roman" w:hAnsi="Times New Roman"/>
          <w:b/>
          <w:sz w:val="28"/>
          <w:szCs w:val="28"/>
        </w:rPr>
        <w:t>амбулаторных условиях.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9.</w:t>
      </w:r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Расшифровка строки 124 «прочие врачи» по наименованию должностей.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10. Расшифровка разницы строки 143 (провизоры) минус (стр.148+149+150).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11. Расшифровка строки 158 «заведующие» по наименованию должностей.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12. Расшифровка строки 216 «прочий средний медицинский персонал».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13.Расшифровка разницы строки 232 «специалисты с высшим немедицинским образованием, занимающих должности врачей, всего» минус (стр. 233+234+235).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14. Расшифровка строки 242 «прочие» (из строки 236 «специалисты  без медицинского образования, занимающих должности среднего медицинского персонала»).</w:t>
      </w:r>
    </w:p>
    <w:p>
      <w:pPr>
        <w:pStyle w:val="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15. При указании данных  по строке 66 и 187 (врачи и медсестры приемного отделения) в подразделениях, оказывающих медицинскую помощь в </w:t>
      </w:r>
      <w:r>
        <w:rPr>
          <w:rFonts w:cs="Times New Roman" w:ascii="Times New Roman" w:hAnsi="Times New Roman"/>
          <w:b/>
          <w:sz w:val="28"/>
          <w:szCs w:val="28"/>
        </w:rPr>
        <w:t>амбулаторных условиях.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16.</w:t>
      </w:r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При указании данных  по строке 212 (фельдшеры (включая старших и заведующих) </w:t>
      </w:r>
      <w:r>
        <w:rPr>
          <w:rFonts w:cs="Times New Roman" w:ascii="Times New Roman" w:hAnsi="Times New Roman"/>
          <w:b/>
          <w:sz w:val="28"/>
          <w:szCs w:val="28"/>
        </w:rPr>
        <w:t>в стационарных условиях</w:t>
      </w:r>
      <w:r>
        <w:rPr>
          <w:rFonts w:cs="Times New Roman" w:ascii="Times New Roman" w:hAnsi="Times New Roman"/>
          <w:sz w:val="28"/>
          <w:szCs w:val="28"/>
        </w:rPr>
        <w:t>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17. При указании данных в таблице 1107 </w:t>
      </w:r>
      <w:r>
        <w:rPr>
          <w:rFonts w:cs="Times New Roman" w:ascii="Times New Roman" w:hAnsi="Times New Roman"/>
          <w:b/>
          <w:sz w:val="28"/>
          <w:szCs w:val="28"/>
        </w:rPr>
        <w:t>фельдшерских участков</w:t>
      </w:r>
      <w:r>
        <w:rPr>
          <w:rFonts w:cs="Times New Roman" w:ascii="Times New Roman" w:hAnsi="Times New Roman"/>
          <w:sz w:val="28"/>
          <w:szCs w:val="28"/>
        </w:rPr>
        <w:t xml:space="preserve"> приложить к пояснительной записке приказ руководителя МО о  возложении некоторых функций врача на фельдшера ФАПа.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18. При расхождении данных т.1100. стр.197 с данными т. 1106 стр. 2 по должности Медицинская сестра - специалист по оказанию медицинской помощи обучающимся.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(Как вариант пояснения по этому пункту: у МО нет правового основания по переименованию медицинской сестры образовательного учреждения со специальностью «сестринское дело в педиатрии» в специалиста по оказанию медицинской помощи обучающимся, у которых должен быть высший уровень образования – бакалавриат).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Руководитель       _____________________________                    Ф.И.О.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Исполнитель       ______________________________                    Ф.И.О.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Тел.</w:t>
      </w:r>
    </w:p>
    <w:sectPr>
      <w:type w:val="nextPage"/>
      <w:pgSz w:w="11906" w:h="16838"/>
      <w:pgMar w:left="1701" w:right="851" w:gutter="0" w:header="0" w:top="851" w:footer="0" w:bottom="56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Segoe UI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d0617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3b5b3a"/>
    <w:rPr>
      <w:rFonts w:ascii="Segoe UI" w:hAnsi="Segoe UI" w:cs="Segoe UI"/>
      <w:sz w:val="18"/>
      <w:szCs w:val="18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ListParagraph">
    <w:name w:val="List Paragraph"/>
    <w:basedOn w:val="Normal"/>
    <w:uiPriority w:val="34"/>
    <w:qFormat/>
    <w:rsid w:val="00c92bce"/>
    <w:pPr>
      <w:spacing w:before="0" w:after="160"/>
      <w:ind w:left="720"/>
      <w:contextualSpacing/>
    </w:pPr>
    <w:rPr/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3b5b3a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647f2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8F279-E7B9-446D-9A34-E83844426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Application>LibreOffice/7.6.7.2$Linux_X86_64 LibreOffice_project/60$Build-2</Application>
  <AppVersion>15.0000</AppVersion>
  <Pages>3</Pages>
  <Words>484</Words>
  <Characters>3241</Characters>
  <CharactersWithSpaces>3705</CharactersWithSpaces>
  <Paragraphs>94</Paragraphs>
  <Company>Министерство здравоохранения Республики Адыгея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2022-12-12T06:03:00Z</dcterms:created>
  <dc:creator>Непсова</dc:creator>
  <dc:description/>
  <dc:language>ru-RU</dc:language>
  <cp:lastModifiedBy/>
  <cp:lastPrinted>2023-12-13T13:20:00Z</cp:lastPrinted>
  <dcterms:modified xsi:type="dcterms:W3CDTF">2024-12-04T16:33:56Z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